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024E" w:rsidRDefault="0044024E" w:rsidP="0044024E">
      <w:pPr>
        <w:pStyle w:val="berschrift2"/>
        <w:rPr>
          <w:lang w:val="en-GB"/>
        </w:rPr>
      </w:pPr>
      <w:bookmarkStart w:id="0" w:name="_GoBack"/>
      <w:bookmarkEnd w:id="0"/>
      <w:r>
        <w:rPr>
          <w:lang w:val="en-GB"/>
        </w:rPr>
        <w:t>The smart solution</w:t>
      </w:r>
    </w:p>
    <w:p w:rsidR="0044024E" w:rsidRDefault="0044024E" w:rsidP="0044024E">
      <w:pPr>
        <w:pStyle w:val="berschrift1"/>
        <w:rPr>
          <w:lang w:val="en-GB"/>
        </w:rPr>
      </w:pPr>
      <w:r>
        <w:rPr>
          <w:lang w:val="en-GB"/>
        </w:rPr>
        <w:t xml:space="preserve">Motorised A-opener 2.1 – versatile, secure, convenient </w:t>
      </w:r>
    </w:p>
    <w:p w:rsidR="0044024E" w:rsidRDefault="0044024E" w:rsidP="0044024E">
      <w:pPr>
        <w:rPr>
          <w:lang w:val="en-GB"/>
        </w:rPr>
      </w:pPr>
    </w:p>
    <w:p w:rsidR="0044024E" w:rsidRDefault="0044024E" w:rsidP="0044024E">
      <w:pPr>
        <w:rPr>
          <w:lang w:val="en-GB"/>
        </w:rPr>
      </w:pPr>
      <w:r>
        <w:rPr>
          <w:lang w:val="en-GB"/>
        </w:rPr>
        <w:t>More flexibility, more security, more comfort – the new A-opener 2.1 from KFV for the AS 3500 and AS 3600 automatic multi-point locks provides tangible benefits for fabricators and end users. With its help, the automatic multi-point locking systems can be upgraded to an electromechanical version. The size range of the A-opener has been extended significantly in the new 2.1 version. The combination with separable power supplies such as tappet contacts is now possible. This gives the door a discreet, appealing appearance and makes connection and installation extremely easy. Room comfort goes hand in hand with easy fabrication. The A-opener 2.1 is suitable for house and apartment entrance doors of all frame materials.</w:t>
      </w:r>
    </w:p>
    <w:p w:rsidR="0044024E" w:rsidRDefault="0044024E" w:rsidP="0044024E">
      <w:pPr>
        <w:pStyle w:val="berschrift4"/>
        <w:rPr>
          <w:lang w:val="en-GB"/>
        </w:rPr>
      </w:pPr>
      <w:bookmarkStart w:id="1" w:name="_Hlk500927320"/>
      <w:r>
        <w:rPr>
          <w:lang w:val="en-GB"/>
        </w:rPr>
        <w:t>Versatile comfort functions</w:t>
      </w:r>
    </w:p>
    <w:p w:rsidR="0044024E" w:rsidRDefault="0044024E" w:rsidP="0044024E">
      <w:pPr>
        <w:rPr>
          <w:lang w:val="en-GB"/>
        </w:rPr>
      </w:pPr>
      <w:r>
        <w:rPr>
          <w:lang w:val="en-GB"/>
        </w:rPr>
        <w:t xml:space="preserve">The implementation of digital communication via the SI-BUS is a </w:t>
      </w:r>
      <w:proofErr w:type="gramStart"/>
      <w:r>
        <w:rPr>
          <w:lang w:val="en-GB"/>
        </w:rPr>
        <w:t>really unique</w:t>
      </w:r>
      <w:proofErr w:type="gramEnd"/>
      <w:r>
        <w:rPr>
          <w:lang w:val="en-GB"/>
        </w:rPr>
        <w:t xml:space="preserve"> feature. With the help of this, fabricators can now also use the optional SI-BUS converter and the SI-BUS analytical tool. The latter is available for free downloading on the SIEGENIA website. For the sales negotiation, this means that fabricators score highly here as they can provide their customers with considerably more security and comfort features than have hitherto been available. The option for combination with a wide range of access control systems - from </w:t>
      </w:r>
      <w:proofErr w:type="spellStart"/>
      <w:r>
        <w:rPr>
          <w:lang w:val="en-GB"/>
        </w:rPr>
        <w:t>KFVkeyless</w:t>
      </w:r>
      <w:proofErr w:type="spellEnd"/>
      <w:r>
        <w:rPr>
          <w:lang w:val="en-GB"/>
        </w:rPr>
        <w:t xml:space="preserve"> to the fingerprint scanner, up to radio remote control and transponder systems</w:t>
      </w:r>
      <w:r w:rsidR="00D537EF">
        <w:rPr>
          <w:lang w:val="en-GB"/>
        </w:rPr>
        <w:t xml:space="preserve"> - </w:t>
      </w:r>
      <w:r>
        <w:rPr>
          <w:lang w:val="en-GB"/>
        </w:rPr>
        <w:t xml:space="preserve"> provides a high degree of flexibility. Even the connection to smart home systems is possible thanks to the WLAN-capable smart module universal and control via </w:t>
      </w:r>
      <w:proofErr w:type="spellStart"/>
      <w:r>
        <w:rPr>
          <w:lang w:val="en-GB"/>
        </w:rPr>
        <w:t>somfy</w:t>
      </w:r>
      <w:proofErr w:type="spellEnd"/>
      <w:r>
        <w:rPr>
          <w:lang w:val="en-GB"/>
        </w:rPr>
        <w:t xml:space="preserve"> </w:t>
      </w:r>
      <w:proofErr w:type="spellStart"/>
      <w:r>
        <w:rPr>
          <w:lang w:val="en-GB"/>
        </w:rPr>
        <w:t>io-homecontrol</w:t>
      </w:r>
      <w:proofErr w:type="spellEnd"/>
      <w:r>
        <w:rPr>
          <w:vertAlign w:val="superscript"/>
          <w:lang w:val="en-GB"/>
        </w:rPr>
        <w:t>®</w:t>
      </w:r>
      <w:r>
        <w:rPr>
          <w:lang w:val="en-GB"/>
        </w:rPr>
        <w:t>. This brings significant gains in terms of comfort and security and provides maximum flexibility due to subsequent updates and system extensions.</w:t>
      </w:r>
    </w:p>
    <w:p w:rsidR="0044024E" w:rsidRDefault="0044024E" w:rsidP="0044024E">
      <w:pPr>
        <w:rPr>
          <w:lang w:val="en-GB"/>
        </w:rPr>
      </w:pPr>
    </w:p>
    <w:p w:rsidR="0044024E" w:rsidRDefault="0044024E" w:rsidP="0044024E">
      <w:pPr>
        <w:rPr>
          <w:szCs w:val="20"/>
          <w:lang w:val="en-GB"/>
        </w:rPr>
      </w:pPr>
      <w:r>
        <w:rPr>
          <w:lang w:val="en-GB"/>
        </w:rPr>
        <w:t xml:space="preserve">Another clear advantage is the optimised motor, which is considerably faster and quieter than previously. This creates a high degree of ease of use for end users. Fabricators also benefit in production from the strengths of the motor based on the tried and tested version for KFV GENIUS. For the functional test of the multi-point lock in the factory, you now receive information on the current operating status via the LED status indicator. Moreover, you can conveniently adapt the volume of the buzzer via a button. </w:t>
      </w:r>
    </w:p>
    <w:p w:rsidR="0044024E" w:rsidRDefault="0044024E" w:rsidP="0044024E">
      <w:pPr>
        <w:rPr>
          <w:lang w:val="en-GB"/>
        </w:rPr>
      </w:pPr>
    </w:p>
    <w:bookmarkEnd w:id="1"/>
    <w:p w:rsidR="0044024E" w:rsidRDefault="0044024E" w:rsidP="0044024E">
      <w:pPr>
        <w:pStyle w:val="berschrift4"/>
        <w:rPr>
          <w:lang w:val="en-GB"/>
        </w:rPr>
      </w:pPr>
      <w:r>
        <w:rPr>
          <w:lang w:val="en-GB"/>
        </w:rPr>
        <w:lastRenderedPageBreak/>
        <w:t>AS 3600: Security with additional benefits</w:t>
      </w:r>
    </w:p>
    <w:p w:rsidR="0044024E" w:rsidRDefault="0044024E" w:rsidP="0044024E">
      <w:pPr>
        <w:rPr>
          <w:lang w:val="en-GB"/>
        </w:rPr>
      </w:pPr>
      <w:r>
        <w:rPr>
          <w:lang w:val="en-GB"/>
        </w:rPr>
        <w:t xml:space="preserve">For example, combined with the AS 3600 automatic multi-point lock from KFV, the new A-opener 2.1 offers end users permanent security and high convenience in the locking and unlocking of house entrance doors. The principle of the efficient duo is as simple as it is effective: As soon as both automatic falling bolts of the auxiliary boxes are activated by the mechanical trigger, they initiate closing and disengage at 20 mm. At the same time, the two hook bolts of AS 3600 </w:t>
      </w:r>
      <w:proofErr w:type="gramStart"/>
      <w:r>
        <w:rPr>
          <w:lang w:val="en-GB"/>
        </w:rPr>
        <w:t>grip</w:t>
      </w:r>
      <w:proofErr w:type="gramEnd"/>
      <w:r>
        <w:rPr>
          <w:lang w:val="en-GB"/>
        </w:rPr>
        <w:t xml:space="preserve"> into the frame parts. This ensures fourfold security and burglar resistance up to RC2 without forcing end users to actively think about locking the door. A positive side effect: The door is reliably protected by the elements against warping and thus offers permanent room comfort. </w:t>
      </w:r>
      <w:r>
        <w:rPr>
          <w:rFonts w:cs="Arial"/>
          <w:szCs w:val="20"/>
          <w:lang w:val="en-GB"/>
        </w:rPr>
        <w:t xml:space="preserve">The locking elements can be easily retracted with the lever handle or the key. This makes the opening process incredibly easy and convenient. </w:t>
      </w:r>
    </w:p>
    <w:p w:rsidR="0044024E" w:rsidRDefault="0044024E" w:rsidP="0044024E">
      <w:pPr>
        <w:rPr>
          <w:lang w:val="en-GB"/>
        </w:rPr>
      </w:pPr>
    </w:p>
    <w:p w:rsidR="0044024E" w:rsidRDefault="0044024E" w:rsidP="0044024E">
      <w:pPr>
        <w:rPr>
          <w:lang w:val="en-GB"/>
        </w:rPr>
      </w:pPr>
    </w:p>
    <w:p w:rsidR="0044024E" w:rsidRDefault="0044024E" w:rsidP="0044024E">
      <w:pPr>
        <w:rPr>
          <w:rFonts w:cs="Arial"/>
          <w:color w:val="000000"/>
          <w:szCs w:val="20"/>
          <w:lang w:val="en-GB"/>
        </w:rPr>
      </w:pPr>
    </w:p>
    <w:p w:rsidR="0044024E" w:rsidRDefault="0044024E" w:rsidP="0044024E">
      <w:pPr>
        <w:rPr>
          <w:lang w:val="en-GB"/>
        </w:rPr>
      </w:pPr>
    </w:p>
    <w:p w:rsidR="0044024E" w:rsidRDefault="0044024E" w:rsidP="0044024E">
      <w:pPr>
        <w:rPr>
          <w:lang w:val="en-GB"/>
        </w:rPr>
      </w:pPr>
    </w:p>
    <w:p w:rsidR="0044024E" w:rsidRDefault="0044024E" w:rsidP="0044024E">
      <w:pPr>
        <w:pStyle w:val="berschrift4"/>
        <w:rPr>
          <w:lang w:val="en-GB"/>
        </w:rPr>
      </w:pPr>
      <w:r>
        <w:rPr>
          <w:lang w:val="en-GB"/>
        </w:rPr>
        <w:t>Caption</w:t>
      </w:r>
    </w:p>
    <w:p w:rsidR="0044024E" w:rsidRPr="001E6ED2" w:rsidRDefault="0044024E" w:rsidP="0044024E">
      <w:r w:rsidRPr="001E6ED2">
        <w:t xml:space="preserve">Image </w:t>
      </w:r>
      <w:proofErr w:type="spellStart"/>
      <w:r w:rsidRPr="001E6ED2">
        <w:t>database</w:t>
      </w:r>
      <w:proofErr w:type="spellEnd"/>
      <w:r w:rsidRPr="001E6ED2">
        <w:t>: SIEGENIA</w:t>
      </w:r>
    </w:p>
    <w:p w:rsidR="0044024E" w:rsidRPr="001E6ED2" w:rsidRDefault="0044024E" w:rsidP="0044024E"/>
    <w:p w:rsidR="0044024E" w:rsidRDefault="0044024E" w:rsidP="0044024E">
      <w:pPr>
        <w:rPr>
          <w:bCs/>
          <w:i/>
        </w:rPr>
      </w:pPr>
      <w:r>
        <w:rPr>
          <w:bCs/>
          <w:i/>
        </w:rPr>
        <w:t>Image: SIE_KFV_A-</w:t>
      </w:r>
      <w:proofErr w:type="spellStart"/>
      <w:r>
        <w:rPr>
          <w:bCs/>
          <w:i/>
        </w:rPr>
        <w:t>opener</w:t>
      </w:r>
      <w:proofErr w:type="spellEnd"/>
      <w:r>
        <w:rPr>
          <w:bCs/>
          <w:i/>
        </w:rPr>
        <w:t xml:space="preserve"> 2</w:t>
      </w:r>
      <w:r w:rsidR="001E6ED2">
        <w:rPr>
          <w:bCs/>
          <w:i/>
        </w:rPr>
        <w:t>.</w:t>
      </w:r>
      <w:r>
        <w:rPr>
          <w:bCs/>
          <w:i/>
        </w:rPr>
        <w:t>1</w:t>
      </w:r>
      <w:r w:rsidR="001E6ED2">
        <w:rPr>
          <w:bCs/>
          <w:i/>
        </w:rPr>
        <w:t>_detail</w:t>
      </w:r>
      <w:r>
        <w:rPr>
          <w:bCs/>
          <w:i/>
        </w:rPr>
        <w:t xml:space="preserve">.jpg </w:t>
      </w:r>
    </w:p>
    <w:p w:rsidR="001E6ED2" w:rsidRDefault="001E6ED2" w:rsidP="0044024E">
      <w:pPr>
        <w:rPr>
          <w:lang w:val="en-GB"/>
        </w:rPr>
      </w:pPr>
      <w:r>
        <w:rPr>
          <w:lang w:val="en-GB"/>
        </w:rPr>
        <w:t xml:space="preserve">More flexibility, more security, more comfort – </w:t>
      </w:r>
      <w:r>
        <w:rPr>
          <w:lang w:val="en-GB"/>
        </w:rPr>
        <w:t xml:space="preserve">with a significantly extended size range, </w:t>
      </w:r>
      <w:r>
        <w:rPr>
          <w:lang w:val="en-GB"/>
        </w:rPr>
        <w:t>the new A-opener 2.1</w:t>
      </w:r>
      <w:r>
        <w:rPr>
          <w:lang w:val="en-GB"/>
        </w:rPr>
        <w:t xml:space="preserve"> provides </w:t>
      </w:r>
      <w:r>
        <w:rPr>
          <w:lang w:val="en-GB"/>
        </w:rPr>
        <w:t>tangible benefits for fabricators and end users</w:t>
      </w:r>
      <w:r>
        <w:rPr>
          <w:lang w:val="en-GB"/>
        </w:rPr>
        <w:t>.</w:t>
      </w:r>
    </w:p>
    <w:p w:rsidR="001E6ED2" w:rsidRDefault="001E6ED2" w:rsidP="0044024E">
      <w:pPr>
        <w:rPr>
          <w:lang w:val="en-GB"/>
        </w:rPr>
      </w:pPr>
    </w:p>
    <w:p w:rsidR="001E6ED2" w:rsidRDefault="001E6ED2" w:rsidP="0044024E">
      <w:pPr>
        <w:rPr>
          <w:lang w:val="en-GB"/>
        </w:rPr>
      </w:pPr>
    </w:p>
    <w:p w:rsidR="001E6ED2" w:rsidRDefault="001E6ED2" w:rsidP="0044024E">
      <w:pPr>
        <w:rPr>
          <w:lang w:val="en-GB"/>
        </w:rPr>
      </w:pPr>
    </w:p>
    <w:p w:rsidR="0044024E" w:rsidRDefault="0044024E" w:rsidP="0044024E"/>
    <w:p w:rsidR="0044024E" w:rsidRDefault="0044024E" w:rsidP="0044024E"/>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44024E" w:rsidTr="0044024E">
        <w:tc>
          <w:tcPr>
            <w:tcW w:w="3348" w:type="dxa"/>
            <w:tcBorders>
              <w:top w:val="nil"/>
              <w:left w:val="nil"/>
              <w:bottom w:val="nil"/>
              <w:right w:val="nil"/>
            </w:tcBorders>
          </w:tcPr>
          <w:p w:rsidR="0044024E" w:rsidRDefault="0044024E">
            <w:pPr>
              <w:pStyle w:val="Formatvorlage2"/>
              <w:rPr>
                <w:u w:val="single"/>
                <w:lang w:val="en-GB"/>
              </w:rPr>
            </w:pPr>
            <w:r>
              <w:rPr>
                <w:u w:val="single"/>
                <w:lang w:val="en-GB"/>
              </w:rPr>
              <w:t>Publisher</w:t>
            </w:r>
          </w:p>
          <w:p w:rsidR="0044024E" w:rsidRDefault="0044024E">
            <w:pPr>
              <w:pStyle w:val="Formatvorlage2"/>
              <w:rPr>
                <w:lang w:val="en-GB"/>
              </w:rPr>
            </w:pPr>
            <w:r>
              <w:rPr>
                <w:lang w:val="en-GB"/>
              </w:rPr>
              <w:t>SIEGENIA GROUP</w:t>
            </w:r>
          </w:p>
          <w:p w:rsidR="0044024E" w:rsidRDefault="0044024E">
            <w:pPr>
              <w:pStyle w:val="Formatvorlage2"/>
              <w:rPr>
                <w:lang w:val="en-GB"/>
              </w:rPr>
            </w:pPr>
            <w:r>
              <w:rPr>
                <w:lang w:val="en-GB"/>
              </w:rPr>
              <w:t>Marketing Communications</w:t>
            </w:r>
          </w:p>
          <w:p w:rsidR="0044024E" w:rsidRDefault="0044024E">
            <w:pPr>
              <w:pStyle w:val="Formatvorlage2"/>
              <w:rPr>
                <w:lang w:val="en-GB"/>
              </w:rPr>
            </w:pPr>
            <w:proofErr w:type="spellStart"/>
            <w:r>
              <w:rPr>
                <w:lang w:val="en-GB"/>
              </w:rPr>
              <w:t>Industriestraße</w:t>
            </w:r>
            <w:proofErr w:type="spellEnd"/>
            <w:r>
              <w:rPr>
                <w:lang w:val="en-GB"/>
              </w:rPr>
              <w:t xml:space="preserve"> 1-3</w:t>
            </w:r>
          </w:p>
          <w:p w:rsidR="0044024E" w:rsidRDefault="0044024E">
            <w:pPr>
              <w:pStyle w:val="Formatvorlage2"/>
              <w:rPr>
                <w:lang w:val="en-GB"/>
              </w:rPr>
            </w:pPr>
            <w:r>
              <w:rPr>
                <w:lang w:val="en-GB"/>
              </w:rPr>
              <w:t xml:space="preserve">D-57234 </w:t>
            </w:r>
            <w:proofErr w:type="spellStart"/>
            <w:r>
              <w:rPr>
                <w:lang w:val="en-GB"/>
              </w:rPr>
              <w:t>Wilnsdorf</w:t>
            </w:r>
            <w:proofErr w:type="spellEnd"/>
            <w:r>
              <w:rPr>
                <w:lang w:val="en-GB"/>
              </w:rPr>
              <w:t xml:space="preserve"> Germany</w:t>
            </w:r>
          </w:p>
          <w:p w:rsidR="0044024E" w:rsidRDefault="0044024E">
            <w:pPr>
              <w:pStyle w:val="Formatvorlage2"/>
              <w:rPr>
                <w:lang w:val="en-GB"/>
              </w:rPr>
            </w:pPr>
            <w:r>
              <w:rPr>
                <w:lang w:val="en-GB"/>
              </w:rPr>
              <w:t>Phone: +49 271 3931-412</w:t>
            </w:r>
          </w:p>
          <w:p w:rsidR="0044024E" w:rsidRDefault="0044024E">
            <w:pPr>
              <w:pStyle w:val="Formatvorlage2"/>
              <w:rPr>
                <w:lang w:val="en-GB"/>
              </w:rPr>
            </w:pPr>
            <w:r>
              <w:rPr>
                <w:lang w:val="en-GB"/>
              </w:rPr>
              <w:t>Fax: +49 271 3931-77412</w:t>
            </w:r>
          </w:p>
          <w:p w:rsidR="0044024E" w:rsidRDefault="0044024E">
            <w:pPr>
              <w:pStyle w:val="Formatvorlage2"/>
              <w:rPr>
                <w:lang w:val="it-IT"/>
              </w:rPr>
            </w:pPr>
            <w:r>
              <w:rPr>
                <w:lang w:val="it-IT"/>
              </w:rPr>
              <w:t>E-mail: pr@siegenia.com</w:t>
            </w:r>
          </w:p>
          <w:p w:rsidR="0044024E" w:rsidRDefault="0044024E">
            <w:pPr>
              <w:pStyle w:val="Formatvorlage2"/>
              <w:rPr>
                <w:lang w:val="it-IT"/>
              </w:rPr>
            </w:pPr>
            <w:r>
              <w:rPr>
                <w:lang w:val="it-IT"/>
              </w:rPr>
              <w:t>www.siegenia.com/en</w:t>
            </w:r>
          </w:p>
          <w:p w:rsidR="0044024E" w:rsidRDefault="0044024E">
            <w:pPr>
              <w:pStyle w:val="Formatvorlage2"/>
              <w:rPr>
                <w:szCs w:val="20"/>
                <w:lang w:val="it-IT"/>
              </w:rPr>
            </w:pPr>
          </w:p>
        </w:tc>
        <w:tc>
          <w:tcPr>
            <w:tcW w:w="3060" w:type="dxa"/>
            <w:tcBorders>
              <w:top w:val="nil"/>
              <w:left w:val="nil"/>
              <w:bottom w:val="nil"/>
              <w:right w:val="nil"/>
            </w:tcBorders>
          </w:tcPr>
          <w:p w:rsidR="0044024E" w:rsidRPr="0044024E" w:rsidRDefault="0044024E">
            <w:pPr>
              <w:pStyle w:val="Formatvorlage2"/>
              <w:rPr>
                <w:u w:val="single"/>
                <w:lang w:val="it-IT"/>
              </w:rPr>
            </w:pPr>
            <w:proofErr w:type="spellStart"/>
            <w:r w:rsidRPr="0044024E">
              <w:rPr>
                <w:u w:val="single"/>
                <w:lang w:val="it-IT"/>
              </w:rPr>
              <w:t>Edited</w:t>
            </w:r>
            <w:proofErr w:type="spellEnd"/>
            <w:r w:rsidRPr="0044024E">
              <w:rPr>
                <w:u w:val="single"/>
                <w:lang w:val="it-IT"/>
              </w:rPr>
              <w:t xml:space="preserve"> by / </w:t>
            </w:r>
            <w:proofErr w:type="spellStart"/>
            <w:r w:rsidRPr="0044024E">
              <w:rPr>
                <w:u w:val="single"/>
                <w:lang w:val="it-IT"/>
              </w:rPr>
              <w:t>Contact</w:t>
            </w:r>
            <w:proofErr w:type="spellEnd"/>
          </w:p>
          <w:p w:rsidR="0044024E" w:rsidRPr="0044024E" w:rsidRDefault="0044024E">
            <w:pPr>
              <w:pStyle w:val="Formatvorlage2"/>
              <w:rPr>
                <w:lang w:val="it-IT"/>
              </w:rPr>
            </w:pPr>
            <w:r w:rsidRPr="0044024E">
              <w:rPr>
                <w:lang w:val="it-IT"/>
              </w:rPr>
              <w:t>Kemper Kommunikation</w:t>
            </w:r>
          </w:p>
          <w:p w:rsidR="0044024E" w:rsidRPr="0044024E" w:rsidRDefault="0044024E">
            <w:pPr>
              <w:pStyle w:val="Formatvorlage2"/>
              <w:rPr>
                <w:lang w:val="it-IT"/>
              </w:rPr>
            </w:pPr>
            <w:r w:rsidRPr="0044024E">
              <w:rPr>
                <w:lang w:val="it-IT"/>
              </w:rPr>
              <w:t xml:space="preserve">Kirsten Kemper </w:t>
            </w:r>
          </w:p>
          <w:p w:rsidR="0044024E" w:rsidRPr="0044024E" w:rsidRDefault="0044024E">
            <w:pPr>
              <w:pStyle w:val="Formatvorlage2"/>
              <w:rPr>
                <w:lang w:val="it-IT"/>
              </w:rPr>
            </w:pPr>
            <w:proofErr w:type="spellStart"/>
            <w:r w:rsidRPr="0044024E">
              <w:rPr>
                <w:lang w:val="it-IT"/>
              </w:rPr>
              <w:t>Feuerwehrstr</w:t>
            </w:r>
            <w:proofErr w:type="spellEnd"/>
            <w:r w:rsidRPr="0044024E">
              <w:rPr>
                <w:lang w:val="it-IT"/>
              </w:rPr>
              <w:t>. 42</w:t>
            </w:r>
          </w:p>
          <w:p w:rsidR="0044024E" w:rsidRPr="0044024E" w:rsidRDefault="0044024E">
            <w:pPr>
              <w:pStyle w:val="Formatvorlage2"/>
              <w:rPr>
                <w:lang w:val="it-IT"/>
              </w:rPr>
            </w:pPr>
            <w:r w:rsidRPr="0044024E">
              <w:rPr>
                <w:lang w:val="it-IT"/>
              </w:rPr>
              <w:t xml:space="preserve">D-51588 </w:t>
            </w:r>
            <w:proofErr w:type="spellStart"/>
            <w:r w:rsidRPr="0044024E">
              <w:rPr>
                <w:lang w:val="it-IT"/>
              </w:rPr>
              <w:t>Nuembrecht</w:t>
            </w:r>
            <w:proofErr w:type="spellEnd"/>
            <w:r w:rsidRPr="0044024E">
              <w:rPr>
                <w:lang w:val="it-IT"/>
              </w:rPr>
              <w:t xml:space="preserve"> Germany</w:t>
            </w:r>
            <w:r w:rsidRPr="0044024E">
              <w:rPr>
                <w:lang w:val="it-IT"/>
              </w:rPr>
              <w:br/>
              <w:t>Phone: +49 2293 909890</w:t>
            </w:r>
          </w:p>
          <w:p w:rsidR="0044024E" w:rsidRPr="0044024E" w:rsidRDefault="0044024E">
            <w:pPr>
              <w:pStyle w:val="Formatvorlage2"/>
              <w:rPr>
                <w:lang w:val="it-IT"/>
              </w:rPr>
            </w:pPr>
            <w:r w:rsidRPr="0044024E">
              <w:rPr>
                <w:lang w:val="it-IT"/>
              </w:rPr>
              <w:t>Fax: +49 2293 909891</w:t>
            </w:r>
          </w:p>
          <w:p w:rsidR="0044024E" w:rsidRDefault="0044024E">
            <w:pPr>
              <w:pStyle w:val="Formatvorlage2"/>
              <w:rPr>
                <w:lang w:val="it-IT"/>
              </w:rPr>
            </w:pPr>
            <w:r w:rsidRPr="0044024E">
              <w:rPr>
                <w:lang w:val="it-IT"/>
              </w:rPr>
              <w:t>E-mail: info@kemper-kommunikation.de</w:t>
            </w:r>
          </w:p>
          <w:p w:rsidR="0044024E" w:rsidRPr="0044024E" w:rsidRDefault="0044024E">
            <w:pPr>
              <w:pStyle w:val="Formatvorlage2"/>
              <w:rPr>
                <w:lang w:val="it-IT"/>
              </w:rPr>
            </w:pPr>
            <w:r w:rsidRPr="0044024E">
              <w:rPr>
                <w:lang w:val="it-IT"/>
              </w:rPr>
              <w:t>www.kemper-kommunikation.de</w:t>
            </w:r>
          </w:p>
          <w:p w:rsidR="0044024E" w:rsidRPr="0044024E" w:rsidRDefault="0044024E">
            <w:pPr>
              <w:pStyle w:val="Formatvorlage2"/>
              <w:rPr>
                <w:lang w:val="it-IT"/>
              </w:rPr>
            </w:pPr>
          </w:p>
        </w:tc>
        <w:tc>
          <w:tcPr>
            <w:tcW w:w="1800" w:type="dxa"/>
            <w:tcBorders>
              <w:top w:val="nil"/>
              <w:left w:val="nil"/>
              <w:bottom w:val="nil"/>
              <w:right w:val="nil"/>
            </w:tcBorders>
          </w:tcPr>
          <w:p w:rsidR="0044024E" w:rsidRDefault="0044024E">
            <w:pPr>
              <w:pStyle w:val="Formatvorlage2"/>
              <w:rPr>
                <w:u w:val="single"/>
                <w:lang w:val="en-GB"/>
              </w:rPr>
            </w:pPr>
            <w:r>
              <w:rPr>
                <w:u w:val="single"/>
                <w:lang w:val="en-GB"/>
              </w:rPr>
              <w:t>Text details</w:t>
            </w:r>
          </w:p>
          <w:p w:rsidR="0044024E" w:rsidRDefault="0044024E">
            <w:pPr>
              <w:pStyle w:val="Formatvorlage2"/>
              <w:rPr>
                <w:lang w:val="en-GB"/>
              </w:rPr>
            </w:pPr>
            <w:r>
              <w:rPr>
                <w:lang w:val="en-GB"/>
              </w:rPr>
              <w:t>Pages: 2</w:t>
            </w:r>
          </w:p>
          <w:p w:rsidR="0044024E" w:rsidRDefault="0044024E">
            <w:pPr>
              <w:pStyle w:val="Formatvorlage2"/>
              <w:rPr>
                <w:lang w:val="en-GB"/>
              </w:rPr>
            </w:pPr>
            <w:r>
              <w:rPr>
                <w:lang w:val="en-GB"/>
              </w:rPr>
              <w:t>Words: 50</w:t>
            </w:r>
            <w:r w:rsidR="00B170ED">
              <w:rPr>
                <w:lang w:val="en-GB"/>
              </w:rPr>
              <w:t>6</w:t>
            </w:r>
          </w:p>
          <w:p w:rsidR="0044024E" w:rsidRDefault="0044024E">
            <w:pPr>
              <w:pStyle w:val="Formatvorlage2"/>
              <w:rPr>
                <w:lang w:val="en-GB"/>
              </w:rPr>
            </w:pPr>
            <w:r>
              <w:rPr>
                <w:lang w:val="en-GB"/>
              </w:rPr>
              <w:t>Characters: 3,17</w:t>
            </w:r>
            <w:r w:rsidR="001E6ED2">
              <w:rPr>
                <w:lang w:val="en-GB"/>
              </w:rPr>
              <w:t>7</w:t>
            </w:r>
            <w:r>
              <w:rPr>
                <w:lang w:val="en-GB"/>
              </w:rPr>
              <w:br/>
              <w:t>(including spaces)</w:t>
            </w:r>
          </w:p>
          <w:p w:rsidR="0044024E" w:rsidRDefault="0044024E">
            <w:pPr>
              <w:pStyle w:val="Formatvorlage2"/>
              <w:rPr>
                <w:lang w:val="en-GB"/>
              </w:rPr>
            </w:pPr>
          </w:p>
          <w:p w:rsidR="0044024E" w:rsidRDefault="0044024E">
            <w:pPr>
              <w:pStyle w:val="Formatvorlage2"/>
            </w:pPr>
            <w:proofErr w:type="spellStart"/>
            <w:r>
              <w:t>Created</w:t>
            </w:r>
            <w:proofErr w:type="spellEnd"/>
            <w:r>
              <w:t>: 2018-03-21</w:t>
            </w:r>
          </w:p>
          <w:p w:rsidR="0044024E" w:rsidRDefault="0044024E">
            <w:pPr>
              <w:pStyle w:val="Formatvorlage2"/>
              <w:rPr>
                <w:szCs w:val="20"/>
              </w:rPr>
            </w:pPr>
          </w:p>
        </w:tc>
      </w:tr>
      <w:tr w:rsidR="0044024E" w:rsidRPr="001E6ED2" w:rsidTr="0044024E">
        <w:tc>
          <w:tcPr>
            <w:tcW w:w="8208" w:type="dxa"/>
            <w:gridSpan w:val="3"/>
            <w:tcBorders>
              <w:top w:val="nil"/>
              <w:left w:val="nil"/>
              <w:bottom w:val="nil"/>
              <w:right w:val="nil"/>
            </w:tcBorders>
            <w:hideMark/>
          </w:tcPr>
          <w:p w:rsidR="0044024E" w:rsidRDefault="0044024E">
            <w:pPr>
              <w:pStyle w:val="Formatvorlage2"/>
              <w:rPr>
                <w:lang w:val="en-GB"/>
              </w:rPr>
            </w:pPr>
            <w:r>
              <w:rPr>
                <w:lang w:val="en-GB"/>
              </w:rPr>
              <w:t>Please send us a sample copy of any publication containing this text or these images.</w:t>
            </w:r>
          </w:p>
        </w:tc>
      </w:tr>
    </w:tbl>
    <w:p w:rsidR="00AD7B27" w:rsidRPr="0044024E" w:rsidRDefault="00AD7B27" w:rsidP="0044024E">
      <w:pPr>
        <w:rPr>
          <w:lang w:val="en-GB"/>
        </w:rPr>
      </w:pPr>
    </w:p>
    <w:sectPr w:rsidR="00AD7B27" w:rsidRPr="0044024E" w:rsidSect="00E428C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13C4" w:rsidRDefault="00E313C4">
      <w:r>
        <w:separator/>
      </w:r>
    </w:p>
  </w:endnote>
  <w:endnote w:type="continuationSeparator" w:id="0">
    <w:p w:rsidR="00E313C4" w:rsidRDefault="00E31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13C4" w:rsidRDefault="00E313C4">
      <w:r>
        <w:separator/>
      </w:r>
    </w:p>
  </w:footnote>
  <w:footnote w:type="continuationSeparator" w:id="0">
    <w:p w:rsidR="00E313C4" w:rsidRDefault="00E313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1E39" w:rsidRDefault="0044024E">
    <w:pPr>
      <w:pStyle w:val="Kopfzeile"/>
    </w:pPr>
    <w:r>
      <w:rPr>
        <w:noProof/>
      </w:rPr>
      <w:drawing>
        <wp:anchor distT="0" distB="0" distL="114300" distR="114300" simplePos="0" relativeHeight="251657728" behindDoc="1" locked="0" layoutInCell="1" allowOverlap="1">
          <wp:simplePos x="0" y="0"/>
          <wp:positionH relativeFrom="column">
            <wp:posOffset>-719455</wp:posOffset>
          </wp:positionH>
          <wp:positionV relativeFrom="paragraph">
            <wp:posOffset>-457200</wp:posOffset>
          </wp:positionV>
          <wp:extent cx="7570470" cy="10686415"/>
          <wp:effectExtent l="0" t="0" r="0" b="0"/>
          <wp:wrapNone/>
          <wp:docPr id="1" name="Grafik 1" descr="Presse-Info_ SI_KFV_EN_DRU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Info_ SI_KFV_EN_DRU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0470" cy="106864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24E"/>
    <w:rsid w:val="00003256"/>
    <w:rsid w:val="0001449A"/>
    <w:rsid w:val="0001520C"/>
    <w:rsid w:val="00026907"/>
    <w:rsid w:val="00040EBF"/>
    <w:rsid w:val="00064165"/>
    <w:rsid w:val="000675C7"/>
    <w:rsid w:val="000870A2"/>
    <w:rsid w:val="00090045"/>
    <w:rsid w:val="00095303"/>
    <w:rsid w:val="000A1DF0"/>
    <w:rsid w:val="000A5CA3"/>
    <w:rsid w:val="000A7C08"/>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9E6"/>
    <w:rsid w:val="00156B0C"/>
    <w:rsid w:val="00166476"/>
    <w:rsid w:val="00166FB7"/>
    <w:rsid w:val="00171C51"/>
    <w:rsid w:val="001C39FF"/>
    <w:rsid w:val="001D26E4"/>
    <w:rsid w:val="001E0780"/>
    <w:rsid w:val="001E1DA6"/>
    <w:rsid w:val="001E6ED2"/>
    <w:rsid w:val="002046D3"/>
    <w:rsid w:val="00225405"/>
    <w:rsid w:val="00253494"/>
    <w:rsid w:val="00254A9B"/>
    <w:rsid w:val="00255FE8"/>
    <w:rsid w:val="0025629F"/>
    <w:rsid w:val="00272508"/>
    <w:rsid w:val="002769DE"/>
    <w:rsid w:val="002819C3"/>
    <w:rsid w:val="002A202C"/>
    <w:rsid w:val="002C00E2"/>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402"/>
    <w:rsid w:val="0044024E"/>
    <w:rsid w:val="0044187A"/>
    <w:rsid w:val="00446899"/>
    <w:rsid w:val="00447689"/>
    <w:rsid w:val="0046235C"/>
    <w:rsid w:val="004629AD"/>
    <w:rsid w:val="00486878"/>
    <w:rsid w:val="004B62AB"/>
    <w:rsid w:val="004C4FDA"/>
    <w:rsid w:val="004C503A"/>
    <w:rsid w:val="004D0D9C"/>
    <w:rsid w:val="004E2322"/>
    <w:rsid w:val="004E2BD7"/>
    <w:rsid w:val="004E3AF9"/>
    <w:rsid w:val="005254BE"/>
    <w:rsid w:val="00550E03"/>
    <w:rsid w:val="00552DC0"/>
    <w:rsid w:val="0055550C"/>
    <w:rsid w:val="00563E60"/>
    <w:rsid w:val="00592833"/>
    <w:rsid w:val="005A214B"/>
    <w:rsid w:val="005A3974"/>
    <w:rsid w:val="005A5DC6"/>
    <w:rsid w:val="005A6A38"/>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10883"/>
    <w:rsid w:val="0092580A"/>
    <w:rsid w:val="0093490C"/>
    <w:rsid w:val="0093664F"/>
    <w:rsid w:val="00943EB0"/>
    <w:rsid w:val="00945CA5"/>
    <w:rsid w:val="009553BC"/>
    <w:rsid w:val="009557EA"/>
    <w:rsid w:val="0096600A"/>
    <w:rsid w:val="0099683D"/>
    <w:rsid w:val="009B067B"/>
    <w:rsid w:val="009B4822"/>
    <w:rsid w:val="009B5300"/>
    <w:rsid w:val="009B5DE9"/>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170ED"/>
    <w:rsid w:val="00B239B4"/>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615A2"/>
    <w:rsid w:val="00C654A6"/>
    <w:rsid w:val="00C65852"/>
    <w:rsid w:val="00C72B49"/>
    <w:rsid w:val="00C77106"/>
    <w:rsid w:val="00C87836"/>
    <w:rsid w:val="00C92A2E"/>
    <w:rsid w:val="00CA3EB0"/>
    <w:rsid w:val="00CA66F5"/>
    <w:rsid w:val="00CA6BD1"/>
    <w:rsid w:val="00CE16F1"/>
    <w:rsid w:val="00CE5448"/>
    <w:rsid w:val="00CE5488"/>
    <w:rsid w:val="00CE63E0"/>
    <w:rsid w:val="00CF6534"/>
    <w:rsid w:val="00CF72EF"/>
    <w:rsid w:val="00CF7462"/>
    <w:rsid w:val="00D04FE4"/>
    <w:rsid w:val="00D32108"/>
    <w:rsid w:val="00D45693"/>
    <w:rsid w:val="00D47D4E"/>
    <w:rsid w:val="00D537EF"/>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358B"/>
    <w:rsid w:val="00E313C4"/>
    <w:rsid w:val="00E34020"/>
    <w:rsid w:val="00E3479A"/>
    <w:rsid w:val="00E428C9"/>
    <w:rsid w:val="00E6313B"/>
    <w:rsid w:val="00E66783"/>
    <w:rsid w:val="00E76C0B"/>
    <w:rsid w:val="00E76D9B"/>
    <w:rsid w:val="00E77789"/>
    <w:rsid w:val="00E93858"/>
    <w:rsid w:val="00E954AC"/>
    <w:rsid w:val="00EA29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82E34"/>
    <w:rsid w:val="00F84C8D"/>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86C422"/>
  <w15:docId w15:val="{6D963891-AF03-42A7-9D2D-1B9536AFE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44024E"/>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44024E"/>
    <w:rPr>
      <w:rFonts w:ascii="Arial" w:hAnsi="Arial" w:cs="Arial"/>
      <w:b/>
      <w:bCs/>
      <w:i/>
      <w:kern w:val="32"/>
      <w:sz w:val="24"/>
      <w:szCs w:val="32"/>
    </w:rPr>
  </w:style>
  <w:style w:type="character" w:customStyle="1" w:styleId="berschrift2Zchn">
    <w:name w:val="Überschrift 2 Zchn"/>
    <w:basedOn w:val="Absatz-Standardschriftart"/>
    <w:link w:val="berschrift2"/>
    <w:rsid w:val="0044024E"/>
    <w:rPr>
      <w:rFonts w:ascii="Arial" w:hAnsi="Arial" w:cs="Arial"/>
      <w:b/>
      <w:bCs/>
      <w:iCs/>
      <w:sz w:val="36"/>
      <w:szCs w:val="28"/>
    </w:rPr>
  </w:style>
  <w:style w:type="character" w:customStyle="1" w:styleId="berschrift4Zchn">
    <w:name w:val="Überschrift 4 Zchn"/>
    <w:basedOn w:val="Absatz-Standardschriftart"/>
    <w:link w:val="berschrift4"/>
    <w:rsid w:val="0044024E"/>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598439643">
      <w:bodyDiv w:val="1"/>
      <w:marLeft w:val="0"/>
      <w:marRight w:val="0"/>
      <w:marTop w:val="0"/>
      <w:marBottom w:val="0"/>
      <w:divBdr>
        <w:top w:val="none" w:sz="0" w:space="0" w:color="auto"/>
        <w:left w:val="none" w:sz="0" w:space="0" w:color="auto"/>
        <w:bottom w:val="none" w:sz="0" w:space="0" w:color="auto"/>
        <w:right w:val="none" w:sz="0" w:space="0" w:color="auto"/>
      </w:divBdr>
    </w:div>
    <w:div w:id="2037383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1</Pages>
  <Words>561</Words>
  <Characters>3535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4088</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4</cp:revision>
  <cp:lastPrinted>2007-09-03T14:44:00Z</cp:lastPrinted>
  <dcterms:created xsi:type="dcterms:W3CDTF">2018-02-20T16:05:00Z</dcterms:created>
  <dcterms:modified xsi:type="dcterms:W3CDTF">2018-03-07T16:38:00Z</dcterms:modified>
</cp:coreProperties>
</file>